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120D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120DB" w:rsidRDefault="004C1BFF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120DB" w:rsidRDefault="004C1BFF">
            <w:pPr>
              <w:spacing w:after="0" w:line="240" w:lineRule="auto"/>
            </w:pPr>
            <w:r>
              <w:t>15657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120DB" w:rsidRDefault="004C1BF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120DB" w:rsidRDefault="004C1BFF">
            <w:pPr>
              <w:spacing w:after="0" w:line="240" w:lineRule="auto"/>
            </w:pPr>
            <w:r>
              <w:t>OSNOVNA ŠKOLA MATIJE GUPCA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120DB" w:rsidRDefault="004C1BF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120DB" w:rsidRDefault="004C1BFF">
            <w:pPr>
              <w:spacing w:after="0" w:line="240" w:lineRule="auto"/>
            </w:pPr>
            <w:r>
              <w:t>31</w:t>
            </w:r>
          </w:p>
        </w:tc>
      </w:tr>
    </w:tbl>
    <w:p w:rsidR="006120DB" w:rsidRDefault="004C1BFF">
      <w:r>
        <w:br/>
      </w:r>
    </w:p>
    <w:p w:rsidR="006120DB" w:rsidRDefault="004C1BF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120DB" w:rsidRDefault="004C1BF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120DB" w:rsidRDefault="004C1BF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1.086.571,11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1.181.162,70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108,7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1.242.651,05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1.160.349,34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93,4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20.813,36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7.140,31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6,7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</w:t>
            </w:r>
            <w:r>
              <w:rPr>
                <w:b/>
                <w:sz w:val="18"/>
              </w:rPr>
              <w:t xml:space="preserve">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7.140,31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477,25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6,7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20.336,11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Osnovna škola Matije Gupca,</w:t>
      </w:r>
      <w:r>
        <w:t xml:space="preserve"> Gornja Stubica posluje u skladu sa Zakonom o odgoju i obrazovanju u osnovnoj i srednjoj školi te Statutom škole. Vodi proračunsko računovodstvo temeljem Pravilnika o proračunskom računovodstvu i Računskom planu, a financijske izv</w:t>
      </w:r>
      <w:r>
        <w:t>ještaje sastavlja i predaje u skladu s odredbama Pravilnika o financijskom izvještavanju u proračunskom računovodstvu.</w:t>
      </w:r>
    </w:p>
    <w:p w:rsidR="006120DB" w:rsidRDefault="004C1BFF">
      <w:r>
        <w:t>Škola je na kraju obračunskog razdoblja 30. lipnja 2026.g. imala 73 djelatnika.</w:t>
      </w:r>
    </w:p>
    <w:p w:rsidR="006120DB" w:rsidRDefault="004C1BFF">
      <w:r>
        <w:lastRenderedPageBreak/>
        <w:t>Financijsko poslovanje izvršeno je u skladu s propisima i</w:t>
      </w:r>
      <w:r>
        <w:t xml:space="preserve"> financijskim mogućnostima.</w:t>
      </w:r>
    </w:p>
    <w:p w:rsidR="006120DB" w:rsidRDefault="004C1BFF">
      <w:r>
        <w:t>Zbog ulaska škole u punu riznicu dana 01.09.2025. poslujemo preko računa Krapinsko-zagorske županije.</w:t>
      </w:r>
    </w:p>
    <w:p w:rsidR="006120DB" w:rsidRDefault="004C1BFF">
      <w:r>
        <w:t>Raspoloživa sredstva na IBANU KZŽ prema izvoru financiranja vodimo na računu 167210.</w:t>
      </w:r>
    </w:p>
    <w:p w:rsidR="006120DB" w:rsidRDefault="004C1BFF">
      <w:r>
        <w:t>Škola se financira iz više izvora. Sredst</w:t>
      </w:r>
      <w:r>
        <w:t>va za plaće i ostale naknade za zaposlene</w:t>
      </w:r>
      <w:r>
        <w:t xml:space="preserve"> te prijevoz djelatnika isplaćuje se putem Državne riznice. Sredstva za Odjel djece s teškoćama u razvoju financira MZOM uplatom na IBAN KZŽ.</w:t>
      </w:r>
    </w:p>
    <w:p w:rsidR="006120DB" w:rsidRDefault="004C1BFF">
      <w:r>
        <w:t>Materijalni troškovi financiraju se iz decentraliziranih sredstava KZŽ, ostalih sredstava Ž</w:t>
      </w:r>
      <w:r>
        <w:t>upanije i jedan dio iz sredstava JLS –općine Gornja Stubica.</w:t>
      </w:r>
    </w:p>
    <w:p w:rsidR="006120DB" w:rsidRDefault="004C1BFF">
      <w:r>
        <w:t>Od rujna 2019.g. imamo Odjele osnovnog glazbenog obrazovanja u OŠ. Plaće se isplaćuju putem Državne riznice, ostali materijalni troškovi pokrivaju se iz decentraliziranih sred</w:t>
      </w:r>
      <w:r>
        <w:t>stva KZŽ i participacija koje uplaćuju roditelji polaznika Glazbene škole.</w:t>
      </w:r>
    </w:p>
    <w:p w:rsidR="006120DB" w:rsidRDefault="004C1BFF">
      <w:r>
        <w:t>Školska kuhinja se financira iz državnog proračuna temeljem Odluke Vlade RH o kriterijima i načinu financiranja, odnosno sufinanciranja troškova prehrane za učenike osnovnih škola.</w:t>
      </w:r>
    </w:p>
    <w:p w:rsidR="006120DB" w:rsidRDefault="004C1BFF">
      <w:r>
        <w:t>U sklopu projekta Baltazar 8 imamo jednog pomoćnika u nastavi (troškove plaće, prijevoza i ostalih materijalnih prava isplaćuje KZŽ iz sredstva Europskog socijalnog fonda). Imamo jednoga PUN financiranoga po modelu 100% JLS i jednog PUN financiranoga po mo</w:t>
      </w:r>
      <w:r>
        <w:t>delu 50% KZŽ 50% JLS.</w:t>
      </w:r>
    </w:p>
    <w:p w:rsidR="006120DB" w:rsidRDefault="004C1BFF">
      <w:r>
        <w:t>U školi provodima Građanski odgoj i obrazovanje, naknadu isplaćujemo na osnovi ugovora o djelu (financira KZŽ).</w:t>
      </w:r>
    </w:p>
    <w:p w:rsidR="006120DB" w:rsidRDefault="004C1BFF">
      <w:r>
        <w:t>Na temelju ugovora o djelu isplaćujemo naknadu za tehničku podršku pri korištenju informatičke opreme (financira KZŽ).</w:t>
      </w:r>
    </w:p>
    <w:p w:rsidR="006120DB" w:rsidRDefault="004C1BFF">
      <w:r>
        <w:t>Ško</w:t>
      </w:r>
      <w:r>
        <w:t>la ima Učeničku zadrugu koja ostvaruje prihode od prodaje proizvoda. </w:t>
      </w:r>
    </w:p>
    <w:p w:rsidR="006120DB" w:rsidRDefault="004C1BFF">
      <w:r>
        <w:t>Od 01.09.2025. partneri smo Edukacijskog centra iz Irske u provođenju projekta Erasmus+ KA220. Projekt traje do 31.08.2028.g.</w:t>
      </w:r>
    </w:p>
    <w:p w:rsidR="006120DB" w:rsidRDefault="004C1BFF">
      <w:r>
        <w:t>U prosincu smo primili sredstva na temelju Odluke o financir</w:t>
      </w:r>
      <w:r>
        <w:t>anju preventivnih projekata osnovnih i srednjih škola te učeničkih domova u školskoj godini 2025./2026.</w:t>
      </w:r>
    </w:p>
    <w:p w:rsidR="006120DB" w:rsidRDefault="004C1BFF">
      <w:r>
        <w:t> </w:t>
      </w:r>
    </w:p>
    <w:p w:rsidR="006120DB" w:rsidRDefault="004C1BFF">
      <w:r>
        <w:t xml:space="preserve">U prvom polugodištu 2026.g. škola je ostvarila višak prihoda i primitaka, 20.336,11 €. Ukupni manjak koji smo prenijeli u 2026.g. iznosi 161.818,76 € </w:t>
      </w:r>
      <w:r>
        <w:t>(plaće, troškovi nabave namirnica za školsku kuhinju i ostali materijalni troškovi - metodološki manjak).  Manjak koji prenosimo u slijedeće razdoblje iznosi 141.482,65 €.</w:t>
      </w:r>
    </w:p>
    <w:p w:rsidR="006120DB" w:rsidRDefault="004C1BFF">
      <w:r>
        <w:br/>
      </w:r>
    </w:p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1.015.463,19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1.083.424,35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106,7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Tekuće pomoći PK iz proračuna koji im nije nadležan veće su u odnosu na prošlu godinu zbog povećanja troškova za zaposlene.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</w:t>
            </w:r>
            <w:r>
              <w:rPr>
                <w:b/>
                <w:sz w:val="18"/>
              </w:rPr>
              <w:t>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knjižimo prihode za iznajmljivanje stanova. U 2025.g. prihode smo prikazali na računu 66151.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15.429,92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11.728,51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76,0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2025.g., uz participacije za Glazbenu školu, više smo organiziranih odgojno-obrazovnih aktivnosti provodili preko</w:t>
      </w:r>
      <w:r>
        <w:t xml:space="preserve"> računa Š</w:t>
      </w:r>
      <w:r>
        <w:t>kole i prikazivali prihode. U 2026.g. koristimo više usluge agencija i uplate roditelja idu na njihove račune.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</w:rPr>
              <w:t>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2.013,00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6.550,16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325,4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Prilikom održavanja manifestacija Učenička zadruga je prodajom proizvoda ostvarila znatno veće prihode.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2.063,80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3.342,00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161,9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Knjižimo prihode od najma prostora</w:t>
      </w:r>
      <w:r>
        <w:t xml:space="preserve"> i instrumenata. Ove smo godine usp</w:t>
      </w:r>
      <w:r>
        <w:t>jeli naplatiti više prihoda.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1.856,00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165,7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imamo više donacija, dobili smo donaciju ŽŠŠS KZŽ za postignute rezultate na sportskim natjecanjima, donacije</w:t>
      </w:r>
      <w:r>
        <w:t xml:space="preserve"> trgovačkih društva za financiranje troškova smještaja učenika na Novigradskom proljeću.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</w:t>
            </w:r>
            <w:r>
              <w:rPr>
                <w:b/>
                <w:sz w:val="18"/>
              </w:rPr>
              <w:t>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50.480,67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74.044,93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146,7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prvom polugodištu 2026.g. veći su prihodi iz nadležnog proračuna za financiranje rashoda poslovanja, utrošeno je više decentraliziranih sredstava i ostalih sredstva KZŽ zbog izrade procjene rizika kućne vodoopskrbne mreže, sanacije septičke jame kod PŠ S</w:t>
      </w:r>
      <w:r>
        <w:t xml:space="preserve">veti Matej, izrade projekta rekonstrukcije instalacije prirodnog plina i nape </w:t>
      </w:r>
      <w:r>
        <w:t>u prostoru školske kuhinje.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iz decentraliziranih sredstava planirali smo nabavu knjiga za knjižnicu. U prvom polugodištu nabavili smo knjigu</w:t>
      </w:r>
      <w:r>
        <w:t xml:space="preserve"> pa imamo prihod iz nadležnog proračuna za nabavu nefinancijske imovine.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</w:t>
            </w:r>
            <w:r>
              <w:rPr>
                <w:b/>
                <w:sz w:val="18"/>
              </w:rPr>
              <w:t>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904.601,29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823.925,27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91,1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Iako je došlo do povećanja plaća u odnosu na prošlu godinu, troškovi plaća su manji u 2026.g. Razlog toga je što u 2026.g. imamo prikazane troškove za šest plaća, dok u 2025.g. imamo prikazane troškove za sedam plaća zbog ukidanja kontinuiranih rashoda bud</w:t>
      </w:r>
      <w:r>
        <w:t>ućih razdoblja (konto 193), prema novom Pravilniku o proračunskom računovodstvu.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136.488,25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125.302,15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imamo prikazane troškove za doprinose za zdravstveno osiguranje za šest plaća, dok u 2025.g. imamo prikazane troškove za sedam plaća zbog ukidanja kontinuiranih rashoda budućih razdoblja (konto 193), prema novom Pravilniku o proračunskom računovo</w:t>
      </w:r>
      <w:r>
        <w:t>dstvu.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52.691,28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49.757,94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94,4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naknade troškova zaposlenima su manje jer imamo prikazane troškove za prijevoz na posao za šest mjeseci, dok u 2025.g. imamo prikazane troškove za sedam mjeseci zbog ukidanja kontinuiranih rashoda budućih razdoblja (konto 193), prema novom Pravi</w:t>
      </w:r>
      <w:r>
        <w:t>lniku o proračunskom računovodstvu, manje ima službenih putovanja i manje troškova stručnih usavršavanja.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</w:t>
            </w:r>
            <w:r>
              <w:rPr>
                <w:b/>
                <w:sz w:val="18"/>
              </w:rPr>
              <w:t>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7.106,88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6.154,07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86,6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isto razdoblje prošle godine bilo je više službenih putovanja.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44.435,90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42.781,87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96,3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imamo prikazane troškove za prijevoz na posao za šest mjeseci, dok u 2025.g. imamo prikazane troškove za sedam mjeseci zbog ukidanja kontinuiranih rashoda budućih razdoblja (konto 193), prema novom Pravilniku o proračunskom računovodstvu.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</w:t>
      </w:r>
      <w:r>
        <w:rPr>
          <w:sz w:val="28"/>
        </w:rPr>
        <w:t>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45,2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Prošle smo godine imali troškove usavršavanja specijaliste zaštite na radu i osposobljavanje rukovanje strojevima za košnju.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219,6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 xml:space="preserve">U 2026.g. imamo više </w:t>
      </w:r>
      <w:proofErr w:type="spellStart"/>
      <w:r>
        <w:t>loko</w:t>
      </w:r>
      <w:proofErr w:type="spellEnd"/>
      <w:r>
        <w:t xml:space="preserve"> vožnje zbog zapošljavanja operativnog djelatnika za sigurnost koji u svojem djelokrugu poslova obilazi sve područne škole.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7.348,01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3.845,48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52,3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uredski materijal, mat. za čišćenje i higijenu nabavljali smo po povoljnijim cijenama te ujedinili nabavu</w:t>
      </w:r>
      <w:r>
        <w:t>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43.388,42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42.277,66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97,4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Na računu 3222 prikazani su troškovi nabave namirnica za školsku prehranu.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960,98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476,24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49,6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Prošle godine je nabavljeno više materijala za održavanje.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4.329,85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1.812,67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41,9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imamo manje troškove usluge telefona i znatno manje troškova prijevoza učenika iz Posebnog razrednog odjela koje isplaćujemo roditeljima.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1.876,85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16.991,10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905,3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Veći su troškovi tekućeg i investicijskog održavanja u 2026.g. zbog izrade procjene rizika kućne vodoopskrbne mreže, sanacije septičke jame kod PŠ Sveti Matej, izrade projekta rekonstrukcije instalacije prirodnog plina u prostoru školske kuhinje.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</w:t>
      </w:r>
      <w:r>
        <w:rPr>
          <w:sz w:val="28"/>
        </w:rPr>
        <w:t xml:space="preserve">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514,08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5.130,05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997,9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Zdravstvene usluge u prvom polugodištu 2026.g. znatno su veće, jer smo obavili sistematske preglede djelatnika (Temeljni kolektivni ugovor za zaposlenike u javnim službama). U 2025.g. sistematski pregledi obavljeni su u drugom polugodištu.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 xml:space="preserve">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2.366,78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5.101,54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215,5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imamo više isplata ugovora o djelu (predavanje Glazbena škola, preventivni programi OŠ) i imamo troškove odvjetnika (predmet Mužar).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</w:t>
            </w:r>
            <w:r>
              <w:rPr>
                <w:b/>
                <w:sz w:val="18"/>
              </w:rPr>
              <w:t xml:space="preserve">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10.306,80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4.851,57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47,1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imamo manje financiranih odgojno-obrazovnih aktivnosti preko računa škole (većina aktivnosti ide preko agencija).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 xml:space="preserve">Poslujemo preko IBAN-a KZŽ pa više </w:t>
      </w:r>
      <w:r>
        <w:t>nemamo troškova bankarskih usluga.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Tekući prijenosi </w:t>
            </w:r>
            <w:r>
              <w:rPr>
                <w:sz w:val="18"/>
              </w:rPr>
              <w:t>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 xml:space="preserve">U 2025. g. napravljen je prijenos sredstava s žiro-računa Osnovne škole Matije Gupca Gornja Stubica na račun Osnovne  škole Sv. Križ </w:t>
      </w:r>
      <w:proofErr w:type="spellStart"/>
      <w:r>
        <w:t>Začretje</w:t>
      </w:r>
      <w:proofErr w:type="spellEnd"/>
      <w:r>
        <w:t xml:space="preserve">  za troškove održavanja Županijskog stručnog vijeća informatičara, u ukupnom iznosu od 245,00 €.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</w:t>
            </w:r>
            <w:r>
              <w:rPr>
                <w:b/>
                <w:sz w:val="18"/>
              </w:rPr>
              <w:t xml:space="preserve">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Prema uputama knjiženi su troškovi kotizacija za Novigradsko proljeće (za 9 učenika).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99,3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Knjižimo nabavu higijenskih potrepština.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20.813,36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Višak se odnosi na vlastite prihode i prihode za posebnu namjenu.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156.079,94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Prošle godine smo imali metodološki manjak zbog ukidanja kontinuiranih rashoda budućih razdoblja, pa su knjiženi rashodi za sedam mjeseci.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1.523,92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15,7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2026.g. uspjeli smo naplatiti više prihoda od najma dvorane.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</w:t>
            </w:r>
            <w:r>
              <w:rPr>
                <w:sz w:val="18"/>
              </w:rPr>
              <w:t>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7.140,31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477,25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6,7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prvom polugodištu 2026.g. nismo nabavljali dugotrajnu imovinu, osim violine za Glazbenu</w:t>
      </w:r>
      <w:r>
        <w:t xml:space="preserve"> školu.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VIŠAK PRIHODA (šifre X067-Y034)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20.336,11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prvom polugodištu ostvaren je višak prihoda koji se odnosi na vlastite prihode (najam dvorane, prodaja proizvoda UZ) i prihode za posebne namjene (participacije za Glazbenu školu).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6.640,48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Škola nema otvoren račun. Stanje novaca u 2026.g. knjižimo na kontu 167210 Potraživanja PK za sredstva uplaćena u nadležni proračun. 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1. siječnja </w:t>
            </w:r>
            <w:r>
              <w:rPr>
                <w:sz w:val="18"/>
              </w:rPr>
              <w:t>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198.746,27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Stanje obveza 01.01.2026. odnose se na obveze za rashode poslovanja - plaće za prosinac 2025. ostale obveze za zaposlene, materijalni troškovi za prosinac 2025., obveze za EU predujmove i obveze PK za povrat u proračun. Obveze na dan 01.01.2026. nisu dospj</w:t>
      </w:r>
      <w:r>
        <w:t>ele i podmirene su tokom siječnja 2026.g.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4.967,87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Međusobne obveze subjekata općeg proračuna - prikazane su obveze za povrat u proračun (naknade za bolovanje na teret HZZO-a, ispravak isplate materijalnih prava djelatnika).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lastRenderedPageBreak/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Imamo prekoračenje u plaćanju računa </w:t>
      </w:r>
      <w:r>
        <w:t xml:space="preserve">do 60 i 180 dana. Radi se o prihvaćenim računima, a usluge nisu u potpunosti bile odrađene te smo čekali izvršenje istih. U dogovoru s dobavljačima usluge su izvršene, zahtjev za plaćanje je predan i računi su plaćeni </w:t>
      </w:r>
      <w:r>
        <w:t>01.07.2026. Kamate neće biti obračunate. 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190.581,99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Stanje  nedospjelih obveza na dan 30.06.2026. odnose se na obveze za rashode poslovanja - plaće za lipanj 2026. ostale obveze za zaposlene, materijalni troškovi za lipanj 2026., obveze za EU predujmove i obveze PK za povrat u proračun. 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</w:t>
            </w:r>
            <w:r>
              <w:rPr>
                <w:b/>
                <w:sz w:val="18"/>
              </w:rPr>
              <w:t xml:space="preserve">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6120DB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1.255,42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To su obveze za povrat u proračun - bolovanje na teret HZZO-a.</w:t>
      </w:r>
    </w:p>
    <w:p w:rsidR="006120DB" w:rsidRDefault="006120DB"/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120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120DB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</w:t>
            </w:r>
            <w:r>
              <w:rPr>
                <w:sz w:val="18"/>
              </w:rPr>
              <w:t xml:space="preserve">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23.044,00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120DB" w:rsidRDefault="004C1BF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120DB" w:rsidRDefault="006120DB">
      <w:pPr>
        <w:spacing w:after="0"/>
      </w:pPr>
    </w:p>
    <w:p w:rsidR="006120DB" w:rsidRDefault="004C1BFF">
      <w:r>
        <w:t>U rujnu 2025.g. primljen je predujam za provođenje projekta Erasmus+ (sporazum o partnerstvu s Edukacijskim centrom iz Irske).</w:t>
      </w:r>
    </w:p>
    <w:p w:rsidR="006120DB" w:rsidRDefault="006120DB">
      <w:bookmarkStart w:id="0" w:name="_GoBack"/>
      <w:bookmarkEnd w:id="0"/>
    </w:p>
    <w:p w:rsidR="006120DB" w:rsidRDefault="004C1BFF">
      <w:pPr>
        <w:keepNext/>
        <w:spacing w:line="240" w:lineRule="auto"/>
        <w:jc w:val="center"/>
      </w:pPr>
      <w:r>
        <w:rPr>
          <w:sz w:val="28"/>
        </w:rPr>
        <w:t>Bilješka 41.</w:t>
      </w:r>
    </w:p>
    <w:p w:rsidR="006120DB" w:rsidRDefault="004C1BFF">
      <w:pPr>
        <w:spacing w:line="240" w:lineRule="auto"/>
        <w:jc w:val="both"/>
      </w:pPr>
      <w:r>
        <w:rPr>
          <w:b/>
        </w:rPr>
        <w:t>EU izvještaj</w:t>
      </w:r>
    </w:p>
    <w:p w:rsidR="006120DB" w:rsidRDefault="004C1BFF">
      <w:r>
        <w:lastRenderedPageBreak/>
        <w:t>Na izvoru 510 Programi unije prikazan je projekt Erasmus+, partneri smo Edukacijskom centru iz Irske. Potpisanim sporazumom planirana su sredstva za provođenje projekta u iznosu od 57.610,00 €. U rujnu 2025.g. primljen je prvi predujam u iznosu od 23.044,0</w:t>
      </w:r>
      <w:r>
        <w:t>0 €. U prvom polugodištu 2026.g. nemamo prihoda ni rashoda po navedenom projektu.</w:t>
      </w:r>
    </w:p>
    <w:p w:rsidR="006120DB" w:rsidRDefault="004C1BFF">
      <w:r>
        <w:t>Na izvoru 561 Europski socijalni fond plus prikazujemo projekt "Baltazar 8". Nositelj projekta je KZŽ, a naša škola je partner. U sklopu projekta u školi je zaposlena jedna p</w:t>
      </w:r>
      <w:r>
        <w:t>omoćnica u nastavi, koja pruža potporu učenicima. Financiranje se provodi u omjeru 85% ESF u sklopu Programa Učinkoviti ljudski potencijali i 15% nacionalno sufinanciranje (dio iz županijskih sredstava, a dio iz MZOM-a).</w:t>
      </w:r>
    </w:p>
    <w:p w:rsidR="006120DB" w:rsidRDefault="006120DB"/>
    <w:sectPr w:rsidR="00612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20DB"/>
    <w:rsid w:val="004C1BFF"/>
    <w:rsid w:val="0061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21059"/>
  <w15:docId w15:val="{A1C3CBF5-9AC1-4B8D-BD26-1024A1FC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3008</Words>
  <Characters>17149</Characters>
  <Application>Microsoft Office Word</Application>
  <DocSecurity>0</DocSecurity>
  <Lines>142</Lines>
  <Paragraphs>40</Paragraphs>
  <ScaleCrop>false</ScaleCrop>
  <Company/>
  <LinksUpToDate>false</LinksUpToDate>
  <CharactersWithSpaces>20117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2</cp:revision>
  <dcterms:created xsi:type="dcterms:W3CDTF">2026-07-15T10:00:00Z</dcterms:created>
  <dcterms:modified xsi:type="dcterms:W3CDTF">2026-07-15T10:10:00Z</dcterms:modified>
</cp:coreProperties>
</file>