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8D2567" w:rsidRPr="00F116A7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8D2567" w:rsidRPr="00F116A7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8D2567" w:rsidRPr="00483C8A" w:rsidRDefault="008D2567" w:rsidP="008D25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8D2567" w:rsidRPr="00483C8A" w:rsidRDefault="008D2567" w:rsidP="008D256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83C8A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483C8A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483C8A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8D2567" w:rsidRPr="00F116A7" w:rsidRDefault="008D2567" w:rsidP="008D2567">
      <w:pPr>
        <w:pStyle w:val="Bezproreda"/>
        <w:rPr>
          <w:rFonts w:ascii="Times New Roman" w:hAnsi="Times New Roman" w:cs="Times New Roman"/>
        </w:rPr>
      </w:pPr>
      <w:r w:rsidRPr="00483C8A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483C8A">
        <w:rPr>
          <w:rFonts w:ascii="Times New Roman" w:hAnsi="Times New Roman" w:cs="Times New Roman"/>
          <w:sz w:val="24"/>
          <w:szCs w:val="24"/>
        </w:rPr>
        <w:br/>
      </w:r>
    </w:p>
    <w:p w:rsidR="00F004AA" w:rsidRPr="002A5871" w:rsidRDefault="00F004AA" w:rsidP="00F004AA">
      <w:pPr>
        <w:pStyle w:val="Bezprored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</w:t>
      </w:r>
      <w:r w:rsidR="00C95DEF">
        <w:rPr>
          <w:rFonts w:ascii="Times New Roman" w:hAnsi="Times New Roman" w:cs="Times New Roman"/>
          <w:sz w:val="20"/>
          <w:szCs w:val="20"/>
        </w:rPr>
        <w:t>15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 w:rsidR="00C95DEF">
        <w:rPr>
          <w:rFonts w:ascii="Times New Roman" w:hAnsi="Times New Roman" w:cs="Times New Roman"/>
          <w:sz w:val="20"/>
          <w:szCs w:val="20"/>
        </w:rPr>
        <w:t>05.10.</w:t>
      </w:r>
      <w:r w:rsidRPr="002A5871">
        <w:rPr>
          <w:rFonts w:ascii="Times New Roman" w:hAnsi="Times New Roman" w:cs="Times New Roman"/>
          <w:sz w:val="20"/>
          <w:szCs w:val="20"/>
        </w:rPr>
        <w:t>2022.godine</w:t>
      </w:r>
    </w:p>
    <w:p w:rsidR="00F004AA" w:rsidRDefault="00F004AA" w:rsidP="00F004AA">
      <w:pPr>
        <w:pStyle w:val="Bezproreda"/>
        <w:rPr>
          <w:rFonts w:ascii="Times New Roman" w:hAnsi="Times New Roman" w:cs="Times New Roman"/>
        </w:rPr>
      </w:pPr>
    </w:p>
    <w:p w:rsidR="00585D07" w:rsidRPr="00F116A7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E976AD" w:rsidRPr="00D17F5E">
        <w:rPr>
          <w:rFonts w:ascii="Times New Roman" w:eastAsia="Times New Roman" w:hAnsi="Times New Roman" w:cs="Times New Roman"/>
          <w:lang w:eastAsia="hr-HR"/>
        </w:rPr>
        <w:t>a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17. </w:t>
      </w:r>
      <w:r w:rsidR="00E976AD" w:rsidRPr="002E5F3A">
        <w:rPr>
          <w:rFonts w:ascii="Times New Roman" w:eastAsia="Times New Roman" w:hAnsi="Times New Roman" w:cs="Times New Roman"/>
          <w:u w:val="single"/>
          <w:lang w:eastAsia="hr-HR"/>
        </w:rPr>
        <w:t>Zakona o umjetničkom obrazovanju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(NN 130/11.)</w:t>
      </w:r>
      <w:r w:rsidR="00E976AD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855B98">
        <w:rPr>
          <w:rFonts w:ascii="Times New Roman" w:hAnsi="Times New Roman" w:cs="Times New Roman"/>
          <w:b/>
          <w:lang w:eastAsia="hr-HR"/>
        </w:rPr>
        <w:t>GITARE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2E5F3A">
        <w:rPr>
          <w:rFonts w:ascii="Times New Roman" w:hAnsi="Times New Roman" w:cs="Times New Roman"/>
          <w:b/>
          <w:lang w:eastAsia="hr-HR"/>
        </w:rPr>
        <w:t>40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</w:t>
      </w:r>
      <w:r w:rsidR="00855B98">
        <w:rPr>
          <w:rFonts w:ascii="Times New Roman" w:hAnsi="Times New Roman" w:cs="Times New Roman"/>
          <w:b/>
          <w:lang w:eastAsia="hr-HR"/>
        </w:rPr>
        <w:t>i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2A51B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2A51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855B9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GITARE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  <w:r w:rsidR="00154C61" w:rsidRPr="002A51B7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E5F3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puno radno vrijeme </w:t>
      </w:r>
      <w:r w:rsidR="00F004A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2E5F3A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40 </w:t>
      </w:r>
      <w:r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sat</w:t>
      </w:r>
      <w:r w:rsidR="00855B98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ukupnog </w:t>
      </w:r>
      <w:r w:rsidR="00072139" w:rsidRPr="002E5F3A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tjednog</w:t>
      </w:r>
      <w:r w:rsidR="00072139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5C487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5C487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2A51B7" w:rsidRPr="002A51B7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855B98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GITARE</w:t>
      </w:r>
      <w:r w:rsidR="002A51B7" w:rsidRPr="002A51B7">
        <w:rPr>
          <w:rFonts w:ascii="Times New Roman" w:hAnsi="Times New Roman" w:cs="Times New Roman"/>
          <w:b/>
          <w:u w:val="single"/>
          <w:lang w:eastAsia="hr-HR"/>
        </w:rPr>
        <w:t xml:space="preserve">    </w:t>
      </w:r>
    </w:p>
    <w:p w:rsidR="005F0499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F0499">
        <w:rPr>
          <w:rFonts w:ascii="Times New Roman" w:eastAsia="Times New Roman" w:hAnsi="Times New Roman" w:cs="Times New Roman"/>
          <w:lang w:eastAsia="hr-HR"/>
        </w:rPr>
        <w:t>om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0438F">
        <w:rPr>
          <w:rFonts w:ascii="Times New Roman" w:eastAsia="Times New Roman" w:hAnsi="Times New Roman" w:cs="Times New Roman"/>
          <w:lang w:eastAsia="hr-HR"/>
        </w:rPr>
        <w:t>a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5F049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o stručnoj spremi i pedagoško-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lastRenderedPageBreak/>
        <w:t xml:space="preserve">psihološkom obrazovanju učitelja i stručnih suradnika u osnovnom školstvu </w:t>
      </w:r>
      <w:r w:rsidR="002E5F3A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F116A7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F116A7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(ne starije od 6 mjeseci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8D2567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8D2567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8D2567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F004AA" w:rsidRDefault="00F004AA" w:rsidP="00F004AA">
      <w:pPr>
        <w:pStyle w:val="Bezproreda"/>
        <w:rPr>
          <w:rFonts w:ascii="Times New Roman" w:hAnsi="Times New Roman" w:cs="Times New Roman"/>
          <w:b/>
          <w:u w:val="single"/>
        </w:rPr>
      </w:pPr>
      <w:r w:rsidRPr="00F46FA4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F46FA4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855B98">
        <w:rPr>
          <w:rFonts w:ascii="Times New Roman" w:hAnsi="Times New Roman" w:cs="Times New Roman"/>
          <w:b/>
          <w:bCs/>
          <w:szCs w:val="20"/>
          <w:u w:val="single"/>
        </w:rPr>
        <w:t xml:space="preserve">UČITELJ/ICA </w:t>
      </w:r>
      <w:r w:rsidRPr="00855B98">
        <w:rPr>
          <w:rFonts w:ascii="Times New Roman" w:hAnsi="Times New Roman" w:cs="Times New Roman"/>
          <w:b/>
          <w:u w:val="single"/>
          <w:lang w:eastAsia="hr-HR"/>
        </w:rPr>
        <w:t>GITARE</w:t>
      </w:r>
      <w:r w:rsidRPr="00855B98">
        <w:rPr>
          <w:rFonts w:ascii="Times New Roman" w:hAnsi="Times New Roman" w:cs="Times New Roman"/>
          <w:b/>
          <w:u w:val="single"/>
        </w:rPr>
        <w:t>„</w:t>
      </w:r>
      <w:r w:rsidRPr="002A51B7">
        <w:rPr>
          <w:rFonts w:ascii="Times New Roman" w:hAnsi="Times New Roman" w:cs="Times New Roman"/>
          <w:b/>
          <w:u w:val="single"/>
        </w:rPr>
        <w:t xml:space="preserve"> </w:t>
      </w:r>
    </w:p>
    <w:p w:rsidR="00F004AA" w:rsidRPr="00F46FA4" w:rsidRDefault="00F004AA" w:rsidP="00F004AA">
      <w:pPr>
        <w:pStyle w:val="Tijeloteksta"/>
        <w:jc w:val="both"/>
        <w:rPr>
          <w:szCs w:val="20"/>
        </w:rPr>
      </w:pPr>
    </w:p>
    <w:p w:rsidR="00F004AA" w:rsidRPr="00F46FA4" w:rsidRDefault="00F004AA" w:rsidP="00F004A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F46FA4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F46FA4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F46FA4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F004AA" w:rsidRDefault="00F004AA" w:rsidP="00F004A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F004AA" w:rsidRPr="00F46FA4" w:rsidRDefault="00F004AA" w:rsidP="00F00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46FA4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F46FA4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</w:t>
      </w:r>
      <w:r w:rsidRPr="00F46FA4">
        <w:rPr>
          <w:rFonts w:ascii="Times New Roman" w:hAnsi="Times New Roman" w:cs="Times New Roman"/>
          <w:sz w:val="20"/>
          <w:szCs w:val="20"/>
        </w:rPr>
        <w:lastRenderedPageBreak/>
        <w:t>Matije Gupca Gornja Stubica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F46FA4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F46FA4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F46FA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F46FA4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</w:rPr>
        <w:t xml:space="preserve"> </w:t>
      </w:r>
      <w:r w:rsidRPr="00F46F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F004AA" w:rsidRPr="00F46FA4" w:rsidRDefault="00F004AA" w:rsidP="00F004AA">
      <w:pPr>
        <w:jc w:val="both"/>
        <w:rPr>
          <w:rFonts w:ascii="Times New Roman" w:hAnsi="Times New Roman" w:cs="Times New Roman"/>
          <w:sz w:val="20"/>
          <w:szCs w:val="20"/>
        </w:rPr>
      </w:pPr>
      <w:r w:rsidRPr="00F46FA4">
        <w:rPr>
          <w:rFonts w:ascii="Times New Roman" w:hAnsi="Times New Roman" w:cs="Times New Roman"/>
          <w:sz w:val="20"/>
          <w:szCs w:val="20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D7631F" w:rsidRDefault="009824A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dana </w:t>
      </w:r>
      <w:r w:rsidR="007D5BB0">
        <w:rPr>
          <w:rFonts w:ascii="Times New Roman" w:eastAsia="Times New Roman" w:hAnsi="Times New Roman" w:cs="Times New Roman"/>
          <w:sz w:val="21"/>
          <w:szCs w:val="21"/>
          <w:lang w:eastAsia="hr-HR"/>
        </w:rPr>
        <w:t>05.10.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202</w:t>
      </w:r>
      <w:r w:rsidR="00F004AA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. godine na mrežnoj stranici Osnovne škole Matije Gupca Gornja Stubica </w:t>
      </w:r>
      <w:hyperlink r:id="rId16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i traje do  </w:t>
      </w:r>
      <w:r w:rsidR="007D5BB0">
        <w:rPr>
          <w:rFonts w:ascii="Times New Roman" w:eastAsia="Times New Roman" w:hAnsi="Times New Roman" w:cs="Times New Roman"/>
          <w:sz w:val="21"/>
          <w:szCs w:val="21"/>
          <w:lang w:eastAsia="hr-HR"/>
        </w:rPr>
        <w:t>13.10.2022.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godine.</w:t>
      </w:r>
    </w:p>
    <w:p w:rsidR="00872BD0" w:rsidRPr="00F116A7" w:rsidRDefault="00872BD0" w:rsidP="00872BD0">
      <w:pPr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>vrijedi od</w:t>
      </w:r>
      <w:r w:rsidR="00F004AA">
        <w:rPr>
          <w:rFonts w:ascii="Times New Roman" w:hAnsi="Times New Roman" w:cs="Times New Roman"/>
        </w:rPr>
        <w:t xml:space="preserve"> </w:t>
      </w:r>
      <w:r w:rsidR="00EF1A01">
        <w:rPr>
          <w:rFonts w:ascii="Times New Roman" w:hAnsi="Times New Roman" w:cs="Times New Roman"/>
        </w:rPr>
        <w:t xml:space="preserve">05.10.2022. </w:t>
      </w:r>
      <w:r w:rsidR="00F004AA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 xml:space="preserve">do </w:t>
      </w:r>
      <w:r w:rsidR="00FA45F3" w:rsidRPr="00F116A7">
        <w:rPr>
          <w:rFonts w:ascii="Times New Roman" w:hAnsi="Times New Roman" w:cs="Times New Roman"/>
        </w:rPr>
        <w:t xml:space="preserve"> </w:t>
      </w:r>
      <w:r w:rsidR="00EF1A01">
        <w:rPr>
          <w:rFonts w:ascii="Times New Roman" w:hAnsi="Times New Roman" w:cs="Times New Roman"/>
        </w:rPr>
        <w:t>13</w:t>
      </w:r>
      <w:r w:rsidR="00F004AA">
        <w:rPr>
          <w:rFonts w:ascii="Times New Roman" w:hAnsi="Times New Roman" w:cs="Times New Roman"/>
        </w:rPr>
        <w:t>.</w:t>
      </w:r>
      <w:r w:rsidR="00EF1A01">
        <w:rPr>
          <w:rFonts w:ascii="Times New Roman" w:hAnsi="Times New Roman" w:cs="Times New Roman"/>
        </w:rPr>
        <w:t>10</w:t>
      </w:r>
      <w:r w:rsidR="00F004AA">
        <w:rPr>
          <w:rFonts w:ascii="Times New Roman" w:hAnsi="Times New Roman" w:cs="Times New Roman"/>
        </w:rPr>
        <w:t>.2022.</w:t>
      </w:r>
      <w:r w:rsidRPr="00F116A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2E5F3A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C487F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D5BB0"/>
    <w:rsid w:val="007E6840"/>
    <w:rsid w:val="00810339"/>
    <w:rsid w:val="00855B98"/>
    <w:rsid w:val="00872BD0"/>
    <w:rsid w:val="008859D3"/>
    <w:rsid w:val="00895B27"/>
    <w:rsid w:val="008B7687"/>
    <w:rsid w:val="008D256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95DEF"/>
    <w:rsid w:val="00CA04A4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EF1A01"/>
    <w:rsid w:val="00F004AA"/>
    <w:rsid w:val="00F07D3A"/>
    <w:rsid w:val="00F116A7"/>
    <w:rsid w:val="00FA044D"/>
    <w:rsid w:val="00FA45F3"/>
    <w:rsid w:val="00FB5F15"/>
    <w:rsid w:val="00FB6FDB"/>
    <w:rsid w:val="00FB7D41"/>
    <w:rsid w:val="00FC20B9"/>
    <w:rsid w:val="00FD6603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5</cp:revision>
  <cp:lastPrinted>2022-10-04T11:58:00Z</cp:lastPrinted>
  <dcterms:created xsi:type="dcterms:W3CDTF">2022-10-04T10:33:00Z</dcterms:created>
  <dcterms:modified xsi:type="dcterms:W3CDTF">2022-10-04T11:59:00Z</dcterms:modified>
</cp:coreProperties>
</file>